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E0A1D" w14:textId="77777777" w:rsidR="00655442" w:rsidRDefault="00655442" w:rsidP="007D51AB">
      <w:pPr>
        <w:tabs>
          <w:tab w:val="left" w:pos="2160"/>
        </w:tabs>
        <w:jc w:val="both"/>
        <w:rPr>
          <w:color w:val="FF0000"/>
        </w:rPr>
      </w:pPr>
    </w:p>
    <w:p w14:paraId="1B92C816" w14:textId="77777777" w:rsidR="00623DA9" w:rsidRPr="004B168B" w:rsidRDefault="00623DA9" w:rsidP="00623DA9">
      <w:pPr>
        <w:pStyle w:val="NoSpacing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Department of Health: Open Doors Program</w:t>
      </w:r>
    </w:p>
    <w:p w14:paraId="6912B600" w14:textId="77777777" w:rsidR="00623DA9" w:rsidRPr="004B168B" w:rsidRDefault="00623DA9" w:rsidP="00623DA9">
      <w:pPr>
        <w:pStyle w:val="NoSpacing"/>
        <w:jc w:val="center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 xml:space="preserve">Transition </w:t>
      </w:r>
      <w:r w:rsidRPr="004B168B">
        <w:rPr>
          <w:rFonts w:ascii="Calibri" w:hAnsi="Calibri"/>
          <w:b/>
          <w:sz w:val="22"/>
          <w:szCs w:val="22"/>
          <w:u w:val="single"/>
        </w:rPr>
        <w:t>Specialist</w:t>
      </w:r>
    </w:p>
    <w:p w14:paraId="0DDD1F2E" w14:textId="77777777" w:rsidR="00623DA9" w:rsidRPr="004B168B" w:rsidRDefault="00623DA9" w:rsidP="00623DA9">
      <w:pPr>
        <w:pStyle w:val="BodyText"/>
        <w:spacing w:before="265" w:line="252" w:lineRule="auto"/>
        <w:ind w:right="135"/>
        <w:jc w:val="both"/>
        <w:rPr>
          <w:rFonts w:ascii="Calibri" w:hAnsi="Calibri"/>
          <w:b/>
          <w:w w:val="105"/>
          <w:sz w:val="22"/>
          <w:szCs w:val="22"/>
        </w:rPr>
      </w:pPr>
      <w:r>
        <w:rPr>
          <w:rFonts w:ascii="Calibri" w:hAnsi="Calibri"/>
          <w:b/>
          <w:w w:val="105"/>
          <w:sz w:val="22"/>
          <w:szCs w:val="22"/>
        </w:rPr>
        <w:t>Reports to: Director, Open Doors Program</w:t>
      </w:r>
    </w:p>
    <w:p w14:paraId="7701E0E1" w14:textId="77777777" w:rsidR="00623DA9" w:rsidRPr="004B168B" w:rsidRDefault="00623DA9" w:rsidP="00623DA9">
      <w:pPr>
        <w:pStyle w:val="NoSpacing"/>
        <w:jc w:val="both"/>
        <w:rPr>
          <w:rFonts w:ascii="Calibri" w:hAnsi="Calibri"/>
          <w:w w:val="105"/>
          <w:sz w:val="22"/>
          <w:szCs w:val="22"/>
        </w:rPr>
      </w:pPr>
      <w:r w:rsidRPr="004B168B">
        <w:rPr>
          <w:rFonts w:ascii="Calibri" w:hAnsi="Calibri"/>
          <w:b/>
          <w:w w:val="105"/>
          <w:sz w:val="22"/>
          <w:szCs w:val="22"/>
        </w:rPr>
        <w:t>Travel Required:</w:t>
      </w:r>
      <w:r w:rsidRPr="004B168B">
        <w:rPr>
          <w:rFonts w:ascii="Calibri" w:hAnsi="Calibri"/>
          <w:w w:val="105"/>
          <w:sz w:val="22"/>
          <w:szCs w:val="22"/>
        </w:rPr>
        <w:t xml:space="preserve"> The </w:t>
      </w:r>
      <w:r>
        <w:rPr>
          <w:rFonts w:ascii="Calibri" w:hAnsi="Calibri"/>
          <w:w w:val="105"/>
          <w:sz w:val="22"/>
          <w:szCs w:val="22"/>
        </w:rPr>
        <w:t>Transition</w:t>
      </w:r>
      <w:r w:rsidRPr="004B168B">
        <w:rPr>
          <w:rFonts w:ascii="Calibri" w:hAnsi="Calibri"/>
          <w:w w:val="105"/>
          <w:sz w:val="22"/>
          <w:szCs w:val="22"/>
        </w:rPr>
        <w:t xml:space="preserve"> Specialist’s</w:t>
      </w:r>
      <w:r>
        <w:rPr>
          <w:rFonts w:ascii="Calibri" w:hAnsi="Calibri"/>
          <w:w w:val="105"/>
          <w:sz w:val="22"/>
          <w:szCs w:val="22"/>
        </w:rPr>
        <w:t xml:space="preserve"> office </w:t>
      </w:r>
      <w:proofErr w:type="gramStart"/>
      <w:r>
        <w:rPr>
          <w:rFonts w:ascii="Calibri" w:hAnsi="Calibri"/>
          <w:w w:val="105"/>
          <w:sz w:val="22"/>
          <w:szCs w:val="22"/>
        </w:rPr>
        <w:t>is located in</w:t>
      </w:r>
      <w:proofErr w:type="gramEnd"/>
      <w:r>
        <w:rPr>
          <w:rFonts w:ascii="Calibri" w:hAnsi="Calibri"/>
          <w:w w:val="105"/>
          <w:sz w:val="22"/>
          <w:szCs w:val="22"/>
        </w:rPr>
        <w:t xml:space="preserve"> Medford</w:t>
      </w:r>
      <w:r w:rsidRPr="004B168B">
        <w:rPr>
          <w:rFonts w:ascii="Calibri" w:hAnsi="Calibri"/>
          <w:w w:val="105"/>
          <w:sz w:val="22"/>
          <w:szCs w:val="22"/>
        </w:rPr>
        <w:t>, N.Y. but job responsibilities will require for the individual to travel through-out Nassau and Suffolk County.</w:t>
      </w:r>
      <w:r>
        <w:rPr>
          <w:rFonts w:ascii="Calibri" w:hAnsi="Calibri"/>
          <w:w w:val="105"/>
          <w:sz w:val="22"/>
          <w:szCs w:val="22"/>
        </w:rPr>
        <w:t xml:space="preserve"> </w:t>
      </w:r>
      <w:bookmarkStart w:id="0" w:name="_Hlk135304222"/>
      <w:r>
        <w:rPr>
          <w:rFonts w:ascii="Calibri" w:hAnsi="Calibri"/>
          <w:w w:val="105"/>
          <w:sz w:val="22"/>
          <w:szCs w:val="22"/>
        </w:rPr>
        <w:t>Conference in Albany to be attended as needed.</w:t>
      </w:r>
      <w:bookmarkEnd w:id="0"/>
    </w:p>
    <w:p w14:paraId="1E1D0848" w14:textId="77777777" w:rsidR="00623DA9" w:rsidRDefault="00623DA9" w:rsidP="00623DA9">
      <w:pPr>
        <w:pStyle w:val="NoSpacing"/>
        <w:rPr>
          <w:rFonts w:ascii="Calibri" w:hAnsi="Calibri"/>
          <w:i/>
          <w:iCs/>
          <w:w w:val="105"/>
          <w:sz w:val="20"/>
          <w:szCs w:val="20"/>
        </w:rPr>
      </w:pPr>
      <w:r w:rsidRPr="004B168B">
        <w:rPr>
          <w:rFonts w:ascii="Calibri" w:hAnsi="Calibri"/>
          <w:b/>
          <w:w w:val="105"/>
          <w:sz w:val="22"/>
          <w:szCs w:val="22"/>
        </w:rPr>
        <w:t>Reliable car a must.</w:t>
      </w:r>
      <w:r>
        <w:rPr>
          <w:rFonts w:ascii="Calibri" w:hAnsi="Calibri"/>
          <w:b/>
          <w:w w:val="105"/>
          <w:sz w:val="22"/>
          <w:szCs w:val="22"/>
        </w:rPr>
        <w:br/>
        <w:t xml:space="preserve">Salary Range: </w:t>
      </w:r>
      <w:r w:rsidRPr="00896A80">
        <w:rPr>
          <w:rFonts w:ascii="Calibri" w:hAnsi="Calibri"/>
          <w:bCs/>
          <w:w w:val="105"/>
          <w:sz w:val="22"/>
          <w:szCs w:val="22"/>
        </w:rPr>
        <w:t>$</w:t>
      </w:r>
      <w:r>
        <w:rPr>
          <w:rFonts w:ascii="Calibri" w:hAnsi="Calibri"/>
          <w:w w:val="105"/>
          <w:sz w:val="22"/>
          <w:szCs w:val="22"/>
        </w:rPr>
        <w:t>40,000-$42,000</w:t>
      </w:r>
      <w:r>
        <w:rPr>
          <w:rFonts w:ascii="Calibri" w:hAnsi="Calibri"/>
          <w:w w:val="105"/>
          <w:sz w:val="22"/>
          <w:szCs w:val="22"/>
        </w:rPr>
        <w:br/>
      </w:r>
      <w:r>
        <w:rPr>
          <w:rFonts w:ascii="Calibri" w:hAnsi="Calibri"/>
          <w:i/>
          <w:iCs/>
          <w:w w:val="105"/>
          <w:sz w:val="20"/>
          <w:szCs w:val="20"/>
        </w:rPr>
        <w:t xml:space="preserve">Health Insurance (NYSHIP) at no cost to employee, starting after </w:t>
      </w:r>
      <w:proofErr w:type="gramStart"/>
      <w:r>
        <w:rPr>
          <w:rFonts w:ascii="Calibri" w:hAnsi="Calibri"/>
          <w:i/>
          <w:iCs/>
          <w:w w:val="105"/>
          <w:sz w:val="20"/>
          <w:szCs w:val="20"/>
        </w:rPr>
        <w:t>3 month</w:t>
      </w:r>
      <w:proofErr w:type="gramEnd"/>
      <w:r>
        <w:rPr>
          <w:rFonts w:ascii="Calibri" w:hAnsi="Calibri"/>
          <w:i/>
          <w:iCs/>
          <w:w w:val="105"/>
          <w:sz w:val="20"/>
          <w:szCs w:val="20"/>
        </w:rPr>
        <w:t xml:space="preserve"> probationary period</w:t>
      </w:r>
    </w:p>
    <w:p w14:paraId="5AD38566" w14:textId="77777777" w:rsidR="00623DA9" w:rsidRDefault="00623DA9" w:rsidP="00623DA9">
      <w:pPr>
        <w:pStyle w:val="NoSpacing"/>
        <w:rPr>
          <w:rFonts w:ascii="Calibri" w:hAnsi="Calibri"/>
          <w:i/>
          <w:iCs/>
          <w:w w:val="105"/>
          <w:sz w:val="20"/>
          <w:szCs w:val="20"/>
        </w:rPr>
      </w:pPr>
      <w:r>
        <w:rPr>
          <w:rFonts w:ascii="Calibri" w:hAnsi="Calibri"/>
          <w:i/>
          <w:iCs/>
          <w:w w:val="105"/>
          <w:sz w:val="20"/>
          <w:szCs w:val="20"/>
        </w:rPr>
        <w:t>Vision and dental insurance available at a low cost</w:t>
      </w:r>
    </w:p>
    <w:p w14:paraId="7FB192B0" w14:textId="77777777" w:rsidR="00623DA9" w:rsidRDefault="00623DA9" w:rsidP="00623DA9">
      <w:pPr>
        <w:pStyle w:val="NoSpacing"/>
        <w:rPr>
          <w:rFonts w:ascii="Calibri" w:hAnsi="Calibri"/>
          <w:i/>
          <w:iCs/>
          <w:w w:val="105"/>
          <w:sz w:val="20"/>
          <w:szCs w:val="20"/>
        </w:rPr>
      </w:pPr>
      <w:r>
        <w:rPr>
          <w:rFonts w:ascii="Calibri" w:hAnsi="Calibri"/>
          <w:i/>
          <w:iCs/>
          <w:w w:val="105"/>
          <w:sz w:val="20"/>
          <w:szCs w:val="20"/>
        </w:rPr>
        <w:t>Extensive Holiday schedule and Paid Time Off</w:t>
      </w:r>
    </w:p>
    <w:p w14:paraId="5A5554B6" w14:textId="77777777" w:rsidR="00623DA9" w:rsidRDefault="00623DA9" w:rsidP="00623DA9">
      <w:pPr>
        <w:pStyle w:val="NoSpacing"/>
        <w:rPr>
          <w:rFonts w:ascii="Calibri" w:hAnsi="Calibri"/>
          <w:i/>
          <w:iCs/>
          <w:w w:val="105"/>
          <w:sz w:val="20"/>
          <w:szCs w:val="20"/>
        </w:rPr>
      </w:pPr>
      <w:r>
        <w:rPr>
          <w:rFonts w:ascii="Calibri" w:hAnsi="Calibri"/>
          <w:i/>
          <w:iCs/>
          <w:w w:val="105"/>
          <w:sz w:val="20"/>
          <w:szCs w:val="20"/>
        </w:rPr>
        <w:t>Mileage reimbursement for job related travel</w:t>
      </w:r>
    </w:p>
    <w:p w14:paraId="169F9DD1" w14:textId="77777777" w:rsidR="00623DA9" w:rsidRDefault="00623DA9" w:rsidP="00623DA9">
      <w:pPr>
        <w:pStyle w:val="NoSpacing"/>
        <w:rPr>
          <w:rFonts w:ascii="Calibri" w:hAnsi="Calibri"/>
          <w:i/>
          <w:iCs/>
          <w:w w:val="105"/>
          <w:sz w:val="20"/>
          <w:szCs w:val="20"/>
        </w:rPr>
      </w:pPr>
      <w:r>
        <w:rPr>
          <w:rFonts w:ascii="Calibri" w:hAnsi="Calibri"/>
          <w:i/>
          <w:iCs/>
          <w:w w:val="105"/>
          <w:sz w:val="20"/>
          <w:szCs w:val="20"/>
        </w:rPr>
        <w:t>Family friendly environment</w:t>
      </w:r>
    </w:p>
    <w:p w14:paraId="04760A49" w14:textId="77777777" w:rsidR="00623DA9" w:rsidRDefault="00623DA9" w:rsidP="00623DA9">
      <w:pPr>
        <w:pStyle w:val="NoSpacing"/>
        <w:rPr>
          <w:rFonts w:ascii="Calibri" w:hAnsi="Calibri"/>
          <w:b/>
          <w:i/>
          <w:iCs/>
          <w:w w:val="105"/>
          <w:sz w:val="20"/>
          <w:szCs w:val="20"/>
        </w:rPr>
      </w:pPr>
      <w:r>
        <w:rPr>
          <w:rFonts w:ascii="Calibri" w:hAnsi="Calibri"/>
          <w:i/>
          <w:iCs/>
          <w:w w:val="105"/>
          <w:sz w:val="20"/>
          <w:szCs w:val="20"/>
        </w:rPr>
        <w:t xml:space="preserve">403B </w:t>
      </w:r>
      <w:proofErr w:type="gramStart"/>
      <w:r>
        <w:rPr>
          <w:rFonts w:ascii="Calibri" w:hAnsi="Calibri"/>
          <w:i/>
          <w:iCs/>
          <w:w w:val="105"/>
          <w:sz w:val="20"/>
          <w:szCs w:val="20"/>
        </w:rPr>
        <w:t>offered</w:t>
      </w:r>
      <w:proofErr w:type="gramEnd"/>
    </w:p>
    <w:p w14:paraId="3F753E34" w14:textId="77777777" w:rsidR="00623DA9" w:rsidRPr="00F31099" w:rsidRDefault="00623DA9" w:rsidP="00623DA9">
      <w:pPr>
        <w:pStyle w:val="NoSpacing"/>
        <w:rPr>
          <w:rFonts w:ascii="Calibri" w:hAnsi="Calibri"/>
          <w:b/>
          <w:w w:val="105"/>
          <w:sz w:val="22"/>
          <w:szCs w:val="22"/>
        </w:rPr>
      </w:pPr>
    </w:p>
    <w:p w14:paraId="0FE026C3" w14:textId="77777777" w:rsidR="00623DA9" w:rsidRPr="004B168B" w:rsidRDefault="00623DA9" w:rsidP="00623DA9">
      <w:pPr>
        <w:pStyle w:val="NoSpacing"/>
        <w:jc w:val="both"/>
        <w:rPr>
          <w:rFonts w:ascii="Calibri" w:hAnsi="Calibri"/>
          <w:b/>
          <w:w w:val="105"/>
          <w:sz w:val="22"/>
          <w:szCs w:val="22"/>
        </w:rPr>
      </w:pPr>
      <w:r w:rsidRPr="004B168B">
        <w:rPr>
          <w:rFonts w:ascii="Calibri" w:hAnsi="Calibri"/>
          <w:b/>
          <w:w w:val="105"/>
          <w:sz w:val="22"/>
          <w:szCs w:val="22"/>
        </w:rPr>
        <w:t>Position: Full time; 35 hours per week; (does not include lunch). Applicants will be trained.</w:t>
      </w:r>
    </w:p>
    <w:p w14:paraId="253BC076" w14:textId="77777777" w:rsidR="00623DA9" w:rsidRPr="004B168B" w:rsidRDefault="00623DA9" w:rsidP="00623DA9">
      <w:pPr>
        <w:pStyle w:val="Heading1"/>
        <w:ind w:left="0"/>
        <w:jc w:val="both"/>
        <w:rPr>
          <w:rFonts w:ascii="Calibri" w:hAnsi="Calibri"/>
          <w:w w:val="105"/>
          <w:sz w:val="22"/>
          <w:szCs w:val="22"/>
        </w:rPr>
      </w:pPr>
    </w:p>
    <w:p w14:paraId="00533C7F" w14:textId="77777777" w:rsidR="00623DA9" w:rsidRPr="004B168B" w:rsidRDefault="00623DA9" w:rsidP="00623DA9">
      <w:pPr>
        <w:pStyle w:val="Heading1"/>
        <w:ind w:left="0"/>
        <w:jc w:val="both"/>
        <w:rPr>
          <w:rFonts w:ascii="Calibri" w:hAnsi="Calibri"/>
          <w:w w:val="105"/>
          <w:sz w:val="22"/>
          <w:szCs w:val="22"/>
        </w:rPr>
      </w:pPr>
      <w:r w:rsidRPr="004B168B">
        <w:rPr>
          <w:rFonts w:ascii="Calibri" w:hAnsi="Calibri"/>
          <w:w w:val="105"/>
          <w:sz w:val="22"/>
          <w:szCs w:val="22"/>
        </w:rPr>
        <w:t>Qualifications</w:t>
      </w:r>
    </w:p>
    <w:p w14:paraId="14448E82" w14:textId="77777777" w:rsidR="00623DA9" w:rsidRPr="002460D2" w:rsidRDefault="00623DA9" w:rsidP="00623DA9">
      <w:pPr>
        <w:pStyle w:val="ListParagraph"/>
        <w:numPr>
          <w:ilvl w:val="0"/>
          <w:numId w:val="4"/>
        </w:numPr>
        <w:tabs>
          <w:tab w:val="left" w:pos="720"/>
        </w:tabs>
        <w:spacing w:line="259" w:lineRule="auto"/>
        <w:ind w:right="477"/>
        <w:jc w:val="both"/>
        <w:rPr>
          <w:rFonts w:ascii="Calibri" w:hAnsi="Calibri"/>
        </w:rPr>
      </w:pPr>
      <w:r w:rsidRPr="004B168B">
        <w:rPr>
          <w:rFonts w:ascii="Calibri" w:hAnsi="Calibri"/>
          <w:w w:val="105"/>
        </w:rPr>
        <w:t>Minimum of a</w:t>
      </w:r>
      <w:r w:rsidRPr="004B168B">
        <w:rPr>
          <w:rFonts w:ascii="Calibri" w:hAnsi="Calibri"/>
          <w:b/>
          <w:w w:val="105"/>
        </w:rPr>
        <w:t xml:space="preserve"> </w:t>
      </w:r>
      <w:proofErr w:type="gramStart"/>
      <w:r w:rsidRPr="004B168B">
        <w:rPr>
          <w:rFonts w:ascii="Calibri" w:hAnsi="Calibri"/>
          <w:w w:val="105"/>
        </w:rPr>
        <w:t>Bachelor's</w:t>
      </w:r>
      <w:r w:rsidRPr="004B168B">
        <w:rPr>
          <w:rFonts w:ascii="Calibri" w:hAnsi="Calibri"/>
          <w:spacing w:val="17"/>
          <w:w w:val="105"/>
        </w:rPr>
        <w:t xml:space="preserve"> </w:t>
      </w:r>
      <w:r>
        <w:rPr>
          <w:rFonts w:ascii="Calibri" w:hAnsi="Calibri"/>
          <w:w w:val="105"/>
        </w:rPr>
        <w:t>degree in Human Services</w:t>
      </w:r>
      <w:proofErr w:type="gramEnd"/>
      <w:r>
        <w:rPr>
          <w:rFonts w:ascii="Calibri" w:hAnsi="Calibri"/>
          <w:w w:val="105"/>
        </w:rPr>
        <w:t>, Education or related field, and two years of relevant experience working in a government agency in community based long term care projects or three years of professional experience administering a relevant Medicaid program in a local department of social services or other comparable work experience in a private setting.</w:t>
      </w:r>
    </w:p>
    <w:p w14:paraId="251BD7D0" w14:textId="77777777" w:rsidR="00623DA9" w:rsidRPr="002460D2" w:rsidRDefault="00623DA9" w:rsidP="00623DA9">
      <w:pPr>
        <w:pStyle w:val="ListParagraph"/>
        <w:numPr>
          <w:ilvl w:val="0"/>
          <w:numId w:val="4"/>
        </w:numPr>
        <w:tabs>
          <w:tab w:val="left" w:pos="720"/>
        </w:tabs>
        <w:spacing w:line="259" w:lineRule="auto"/>
        <w:ind w:right="477"/>
        <w:jc w:val="both"/>
        <w:rPr>
          <w:rFonts w:ascii="Calibri" w:hAnsi="Calibri"/>
        </w:rPr>
      </w:pPr>
      <w:r>
        <w:rPr>
          <w:rFonts w:ascii="Calibri" w:hAnsi="Calibri"/>
          <w:w w:val="105"/>
        </w:rPr>
        <w:t xml:space="preserve">Preferred candidates should have a working knowledge of issues faced by persons of all ages who </w:t>
      </w:r>
      <w:proofErr w:type="gramStart"/>
      <w:r>
        <w:rPr>
          <w:rFonts w:ascii="Calibri" w:hAnsi="Calibri"/>
          <w:w w:val="105"/>
        </w:rPr>
        <w:t>are in need of</w:t>
      </w:r>
      <w:proofErr w:type="gramEnd"/>
      <w:r>
        <w:rPr>
          <w:rFonts w:ascii="Calibri" w:hAnsi="Calibri"/>
          <w:w w:val="105"/>
        </w:rPr>
        <w:t xml:space="preserve"> long-term care services, particularly with those related to nursing home transition, and a deep commitment to person-centered planning and consumer choice.</w:t>
      </w:r>
    </w:p>
    <w:p w14:paraId="38330C74" w14:textId="77777777" w:rsidR="00623DA9" w:rsidRPr="002460D2" w:rsidRDefault="00623DA9" w:rsidP="00623DA9">
      <w:pPr>
        <w:pStyle w:val="ListParagraph"/>
        <w:numPr>
          <w:ilvl w:val="0"/>
          <w:numId w:val="4"/>
        </w:numPr>
        <w:tabs>
          <w:tab w:val="left" w:pos="720"/>
        </w:tabs>
        <w:spacing w:line="259" w:lineRule="auto"/>
        <w:ind w:right="477"/>
        <w:jc w:val="both"/>
        <w:rPr>
          <w:rFonts w:ascii="Calibri" w:hAnsi="Calibri"/>
        </w:rPr>
      </w:pPr>
      <w:r>
        <w:rPr>
          <w:rFonts w:ascii="Calibri" w:hAnsi="Calibri"/>
          <w:w w:val="105"/>
        </w:rPr>
        <w:t xml:space="preserve">Candidates should have basic knowledge of Medicaid eligibility and coverage, as well as 1915(c) Medicaid </w:t>
      </w:r>
      <w:r w:rsidRPr="004D5B67">
        <w:rPr>
          <w:rFonts w:ascii="Calibri" w:hAnsi="Calibri"/>
          <w:w w:val="105"/>
        </w:rPr>
        <w:t>waivers, and/or willing to learn.</w:t>
      </w:r>
    </w:p>
    <w:p w14:paraId="19718B8B" w14:textId="77777777" w:rsidR="00623DA9" w:rsidRPr="004B168B" w:rsidRDefault="00623DA9" w:rsidP="00623DA9">
      <w:pPr>
        <w:pStyle w:val="Heading1"/>
        <w:ind w:left="0"/>
        <w:jc w:val="both"/>
        <w:rPr>
          <w:rFonts w:ascii="Calibri" w:hAnsi="Calibri"/>
          <w:w w:val="105"/>
          <w:sz w:val="22"/>
          <w:szCs w:val="22"/>
        </w:rPr>
      </w:pPr>
    </w:p>
    <w:p w14:paraId="34031F53" w14:textId="77777777" w:rsidR="00623DA9" w:rsidRDefault="00623DA9" w:rsidP="00623DA9">
      <w:r w:rsidRPr="00C94B00">
        <w:rPr>
          <w:rFonts w:ascii="Calibri" w:hAnsi="Calibri"/>
          <w:b/>
          <w:w w:val="105"/>
          <w:sz w:val="22"/>
          <w:szCs w:val="22"/>
        </w:rPr>
        <w:t>Responsibilities</w:t>
      </w:r>
      <w:r w:rsidRPr="00C94B00">
        <w:rPr>
          <w:rFonts w:ascii="Calibri" w:hAnsi="Calibri"/>
          <w:b/>
          <w:w w:val="105"/>
          <w:sz w:val="22"/>
          <w:szCs w:val="22"/>
        </w:rPr>
        <w:br/>
      </w:r>
      <w:r w:rsidRPr="00C94B00">
        <w:rPr>
          <w:rFonts w:ascii="Calibri" w:hAnsi="Calibri" w:cs="Calibri"/>
          <w:sz w:val="22"/>
          <w:szCs w:val="22"/>
        </w:rPr>
        <w:t>Transition Specialists will meet with individuals and/or their family members to identify what services they will need and assist them in accessing those services. Types of assistance may include but are not limited to:</w:t>
      </w:r>
      <w:r>
        <w:t xml:space="preserve"> </w:t>
      </w:r>
    </w:p>
    <w:p w14:paraId="76D58618" w14:textId="77777777" w:rsidR="00623DA9" w:rsidRPr="00C94B00" w:rsidRDefault="00623DA9" w:rsidP="00623DA9">
      <w:pPr>
        <w:pStyle w:val="Heading1"/>
        <w:numPr>
          <w:ilvl w:val="0"/>
          <w:numId w:val="7"/>
        </w:numPr>
        <w:jc w:val="both"/>
        <w:rPr>
          <w:rFonts w:ascii="Calibri" w:hAnsi="Calibri"/>
          <w:w w:val="105"/>
          <w:sz w:val="22"/>
          <w:szCs w:val="22"/>
        </w:rPr>
      </w:pPr>
      <w:r>
        <w:rPr>
          <w:rFonts w:ascii="Calibri" w:eastAsia="Calibri" w:hAnsi="Calibri" w:cs="Times New Roman"/>
          <w:b w:val="0"/>
          <w:bCs w:val="0"/>
          <w:sz w:val="22"/>
          <w:szCs w:val="22"/>
        </w:rPr>
        <w:t>Identify</w:t>
      </w:r>
      <w:r w:rsidRPr="00C94B00">
        <w:rPr>
          <w:rFonts w:ascii="Calibri" w:eastAsia="Calibri" w:hAnsi="Calibri" w:cs="Times New Roman"/>
          <w:b w:val="0"/>
          <w:bCs w:val="0"/>
          <w:sz w:val="22"/>
          <w:szCs w:val="22"/>
        </w:rPr>
        <w:t xml:space="preserve"> specific services to meet the participant’s individual needs. Provide information to community programs and resources.</w:t>
      </w:r>
    </w:p>
    <w:p w14:paraId="788649D7" w14:textId="77777777" w:rsidR="00623DA9" w:rsidRDefault="00623DA9" w:rsidP="00623DA9">
      <w:pPr>
        <w:pStyle w:val="Heading1"/>
        <w:numPr>
          <w:ilvl w:val="0"/>
          <w:numId w:val="7"/>
        </w:numPr>
        <w:jc w:val="both"/>
        <w:rPr>
          <w:rFonts w:ascii="Calibri" w:hAnsi="Calibri"/>
          <w:b w:val="0"/>
          <w:w w:val="105"/>
          <w:sz w:val="22"/>
          <w:szCs w:val="22"/>
        </w:rPr>
      </w:pPr>
      <w:r>
        <w:rPr>
          <w:rFonts w:ascii="Calibri" w:hAnsi="Calibri"/>
          <w:b w:val="0"/>
          <w:w w:val="105"/>
          <w:sz w:val="22"/>
          <w:szCs w:val="22"/>
        </w:rPr>
        <w:t>Provide</w:t>
      </w:r>
      <w:r w:rsidRPr="00C94B00">
        <w:rPr>
          <w:rFonts w:ascii="Calibri" w:hAnsi="Calibri"/>
          <w:b w:val="0"/>
          <w:w w:val="105"/>
          <w:sz w:val="22"/>
          <w:szCs w:val="22"/>
        </w:rPr>
        <w:t xml:space="preserve"> Community Preparedness Education to ensure that the individual has the information and skills needed immediately upon their return to the community.</w:t>
      </w:r>
    </w:p>
    <w:p w14:paraId="52CBB883" w14:textId="77777777" w:rsidR="00623DA9" w:rsidRPr="00C94B00" w:rsidRDefault="00623DA9" w:rsidP="00623DA9">
      <w:pPr>
        <w:pStyle w:val="Heading1"/>
        <w:numPr>
          <w:ilvl w:val="0"/>
          <w:numId w:val="7"/>
        </w:numPr>
        <w:jc w:val="both"/>
        <w:rPr>
          <w:rFonts w:ascii="Calibri" w:hAnsi="Calibri"/>
          <w:b w:val="0"/>
          <w:w w:val="105"/>
          <w:sz w:val="22"/>
          <w:szCs w:val="22"/>
        </w:rPr>
      </w:pPr>
      <w:r>
        <w:rPr>
          <w:rFonts w:ascii="Calibri" w:eastAsia="Calibri" w:hAnsi="Calibri" w:cs="Times New Roman"/>
          <w:b w:val="0"/>
          <w:bCs w:val="0"/>
          <w:sz w:val="22"/>
          <w:szCs w:val="22"/>
        </w:rPr>
        <w:t>Refer</w:t>
      </w:r>
      <w:r w:rsidRPr="00C94B00">
        <w:rPr>
          <w:rFonts w:ascii="Calibri" w:eastAsia="Calibri" w:hAnsi="Calibri" w:cs="Times New Roman"/>
          <w:b w:val="0"/>
          <w:bCs w:val="0"/>
          <w:sz w:val="22"/>
          <w:szCs w:val="22"/>
        </w:rPr>
        <w:t xml:space="preserve"> participants to programs to meet their service needs, </w:t>
      </w:r>
      <w:r w:rsidRPr="004D5B67">
        <w:rPr>
          <w:rFonts w:ascii="Calibri" w:eastAsia="Calibri" w:hAnsi="Calibri" w:cs="Times New Roman"/>
          <w:b w:val="0"/>
          <w:bCs w:val="0"/>
          <w:sz w:val="22"/>
          <w:szCs w:val="22"/>
        </w:rPr>
        <w:t>such as Housing Subsidy Programs,</w:t>
      </w:r>
      <w:r>
        <w:rPr>
          <w:rFonts w:ascii="Calibri" w:eastAsia="Calibri" w:hAnsi="Calibri" w:cs="Times New Roman"/>
          <w:b w:val="0"/>
          <w:bCs w:val="0"/>
          <w:sz w:val="22"/>
          <w:szCs w:val="22"/>
        </w:rPr>
        <w:t xml:space="preserve"> </w:t>
      </w:r>
      <w:r w:rsidRPr="00C94B00">
        <w:rPr>
          <w:rFonts w:ascii="Calibri" w:eastAsia="Calibri" w:hAnsi="Calibri" w:cs="Times New Roman"/>
          <w:b w:val="0"/>
          <w:bCs w:val="0"/>
          <w:sz w:val="22"/>
          <w:szCs w:val="22"/>
        </w:rPr>
        <w:t>NHTD and TBI Waivers, MLTC Plans, Health Homes, and SPOA/SPAs.</w:t>
      </w:r>
    </w:p>
    <w:p w14:paraId="6C7259B8" w14:textId="77777777" w:rsidR="00623DA9" w:rsidRPr="004D5B67" w:rsidRDefault="00623DA9" w:rsidP="00623DA9">
      <w:pPr>
        <w:pStyle w:val="Heading1"/>
        <w:numPr>
          <w:ilvl w:val="0"/>
          <w:numId w:val="7"/>
        </w:numPr>
        <w:rPr>
          <w:rFonts w:ascii="Calibri" w:hAnsi="Calibri"/>
          <w:b w:val="0"/>
          <w:w w:val="105"/>
          <w:sz w:val="22"/>
          <w:szCs w:val="22"/>
        </w:rPr>
      </w:pPr>
      <w:r w:rsidRPr="00C94B00">
        <w:rPr>
          <w:rFonts w:ascii="Calibri" w:hAnsi="Calibri"/>
          <w:b w:val="0"/>
          <w:w w:val="105"/>
          <w:sz w:val="22"/>
          <w:szCs w:val="22"/>
        </w:rPr>
        <w:t>The TS will tailor a transition plan to the participant’s specific needs and wants and help</w:t>
      </w:r>
      <w:r>
        <w:rPr>
          <w:rFonts w:ascii="Calibri" w:hAnsi="Calibri"/>
          <w:b w:val="0"/>
          <w:w w:val="105"/>
          <w:sz w:val="22"/>
          <w:szCs w:val="22"/>
        </w:rPr>
        <w:t>s</w:t>
      </w:r>
      <w:r w:rsidRPr="00C94B00">
        <w:rPr>
          <w:rFonts w:ascii="Calibri" w:hAnsi="Calibri"/>
          <w:b w:val="0"/>
          <w:w w:val="105"/>
          <w:sz w:val="22"/>
          <w:szCs w:val="22"/>
        </w:rPr>
        <w:t xml:space="preserve"> make their move to the community successful</w:t>
      </w:r>
      <w:r>
        <w:rPr>
          <w:rFonts w:ascii="Calibri" w:hAnsi="Calibri"/>
          <w:b w:val="0"/>
          <w:w w:val="105"/>
          <w:sz w:val="22"/>
          <w:szCs w:val="22"/>
        </w:rPr>
        <w:t>.</w:t>
      </w:r>
      <w:r w:rsidRPr="00C94B00">
        <w:rPr>
          <w:rFonts w:ascii="Calibri" w:hAnsi="Calibri"/>
          <w:b w:val="0"/>
          <w:w w:val="105"/>
          <w:sz w:val="22"/>
          <w:szCs w:val="22"/>
        </w:rPr>
        <w:t xml:space="preserve"> The TS’s role is to identify and </w:t>
      </w:r>
      <w:r>
        <w:rPr>
          <w:rFonts w:ascii="Calibri" w:hAnsi="Calibri"/>
          <w:b w:val="0"/>
          <w:w w:val="105"/>
          <w:sz w:val="22"/>
          <w:szCs w:val="22"/>
        </w:rPr>
        <w:t xml:space="preserve">remove barriers to returning </w:t>
      </w:r>
      <w:r w:rsidRPr="00C94B00">
        <w:rPr>
          <w:rFonts w:ascii="Calibri" w:hAnsi="Calibri"/>
          <w:b w:val="0"/>
          <w:w w:val="105"/>
          <w:sz w:val="22"/>
          <w:szCs w:val="22"/>
        </w:rPr>
        <w:t xml:space="preserve">and integrating into the community. The TS will also follow-up with participants who transition </w:t>
      </w:r>
      <w:r>
        <w:rPr>
          <w:rFonts w:ascii="Calibri" w:hAnsi="Calibri"/>
          <w:b w:val="0"/>
          <w:w w:val="105"/>
          <w:sz w:val="22"/>
          <w:szCs w:val="22"/>
        </w:rPr>
        <w:t xml:space="preserve">at </w:t>
      </w:r>
      <w:r w:rsidRPr="004D5B67">
        <w:rPr>
          <w:rFonts w:ascii="Calibri" w:hAnsi="Calibri"/>
          <w:b w:val="0"/>
          <w:w w:val="105"/>
          <w:sz w:val="22"/>
          <w:szCs w:val="22"/>
        </w:rPr>
        <w:t>11 months post-transition to</w:t>
      </w:r>
      <w:r w:rsidRPr="00C94B00">
        <w:rPr>
          <w:rFonts w:ascii="Calibri" w:hAnsi="Calibri"/>
          <w:b w:val="0"/>
          <w:w w:val="105"/>
          <w:sz w:val="22"/>
          <w:szCs w:val="22"/>
        </w:rPr>
        <w:t xml:space="preserve"> ensure that their needs continue to be met in the </w:t>
      </w:r>
      <w:r w:rsidRPr="004D5B67">
        <w:rPr>
          <w:rFonts w:ascii="Calibri" w:hAnsi="Calibri"/>
          <w:b w:val="0"/>
          <w:w w:val="105"/>
          <w:sz w:val="22"/>
          <w:szCs w:val="22"/>
        </w:rPr>
        <w:t>community.</w:t>
      </w:r>
    </w:p>
    <w:p w14:paraId="79E8E9C4" w14:textId="77777777" w:rsidR="00623DA9" w:rsidRPr="004D5B67" w:rsidRDefault="00623DA9" w:rsidP="00623DA9">
      <w:pPr>
        <w:pStyle w:val="Heading1"/>
        <w:numPr>
          <w:ilvl w:val="0"/>
          <w:numId w:val="7"/>
        </w:numPr>
        <w:rPr>
          <w:rFonts w:ascii="Calibri" w:hAnsi="Calibri"/>
          <w:b w:val="0"/>
          <w:w w:val="105"/>
          <w:sz w:val="22"/>
          <w:szCs w:val="22"/>
        </w:rPr>
      </w:pPr>
      <w:r w:rsidRPr="004D5B67">
        <w:rPr>
          <w:rFonts w:ascii="Calibri" w:hAnsi="Calibri"/>
          <w:b w:val="0"/>
          <w:w w:val="105"/>
          <w:sz w:val="22"/>
          <w:szCs w:val="22"/>
        </w:rPr>
        <w:lastRenderedPageBreak/>
        <w:t xml:space="preserve">Complete Qualify of Life Surveys at time of transition and 11 months post transition for DOH purposes. </w:t>
      </w:r>
    </w:p>
    <w:p w14:paraId="775D0334" w14:textId="77777777" w:rsidR="00623DA9" w:rsidRDefault="00623DA9" w:rsidP="00623DA9">
      <w:pPr>
        <w:pStyle w:val="ListParagraph"/>
        <w:numPr>
          <w:ilvl w:val="0"/>
          <w:numId w:val="5"/>
        </w:numPr>
        <w:spacing w:before="12" w:line="254" w:lineRule="auto"/>
        <w:ind w:right="684"/>
        <w:rPr>
          <w:rFonts w:ascii="Calibri" w:hAnsi="Calibri"/>
        </w:rPr>
      </w:pPr>
      <w:r w:rsidRPr="004D5B67">
        <w:rPr>
          <w:rFonts w:ascii="Calibri" w:hAnsi="Calibri"/>
        </w:rPr>
        <w:t>Coordinate visits to institutions</w:t>
      </w:r>
      <w:r>
        <w:rPr>
          <w:rFonts w:ascii="Calibri" w:hAnsi="Calibri"/>
        </w:rPr>
        <w:t xml:space="preserve">, provide potential participants with unbiased information regarding available home and community-based services, participate in discharge planning, and coordinate with other relevant social service agencies involved in the discharge and transition care of the consumer.  </w:t>
      </w:r>
    </w:p>
    <w:p w14:paraId="4650DD99" w14:textId="77777777" w:rsidR="00623DA9" w:rsidRPr="004D5B67" w:rsidRDefault="00623DA9" w:rsidP="00623DA9">
      <w:pPr>
        <w:pStyle w:val="ListParagraph"/>
        <w:numPr>
          <w:ilvl w:val="0"/>
          <w:numId w:val="5"/>
        </w:numPr>
        <w:spacing w:before="12" w:line="254" w:lineRule="auto"/>
        <w:ind w:right="684"/>
        <w:jc w:val="both"/>
        <w:rPr>
          <w:rFonts w:ascii="Calibri" w:hAnsi="Calibri"/>
        </w:rPr>
      </w:pPr>
      <w:r>
        <w:rPr>
          <w:rFonts w:ascii="Calibri" w:hAnsi="Calibri"/>
        </w:rPr>
        <w:t xml:space="preserve">Explain peer mentor program to potential participants, and if appropriate, provide referral to the peer </w:t>
      </w:r>
      <w:r w:rsidRPr="004D5B67">
        <w:rPr>
          <w:rFonts w:ascii="Calibri" w:hAnsi="Calibri"/>
        </w:rPr>
        <w:t>advocate program.</w:t>
      </w:r>
    </w:p>
    <w:p w14:paraId="27520C3A" w14:textId="77777777" w:rsidR="00623DA9" w:rsidRDefault="00623DA9" w:rsidP="00623DA9">
      <w:pPr>
        <w:pStyle w:val="ListParagraph"/>
        <w:numPr>
          <w:ilvl w:val="0"/>
          <w:numId w:val="5"/>
        </w:numPr>
        <w:spacing w:before="12" w:line="254" w:lineRule="auto"/>
        <w:ind w:right="684"/>
        <w:jc w:val="both"/>
        <w:rPr>
          <w:rFonts w:ascii="Calibri" w:hAnsi="Calibri"/>
        </w:rPr>
      </w:pPr>
      <w:r w:rsidRPr="004D5B67">
        <w:rPr>
          <w:rFonts w:ascii="Calibri" w:hAnsi="Calibri"/>
        </w:rPr>
        <w:t>Ensure all significant</w:t>
      </w:r>
      <w:r>
        <w:rPr>
          <w:rFonts w:ascii="Calibri" w:hAnsi="Calibri"/>
        </w:rPr>
        <w:t xml:space="preserve"> client data and service provision details are current and accurate, and that they are documented in a timely manner into the databases.</w:t>
      </w:r>
    </w:p>
    <w:p w14:paraId="11ABD827" w14:textId="77777777" w:rsidR="00623DA9" w:rsidRPr="004B168B" w:rsidRDefault="00623DA9" w:rsidP="00623DA9">
      <w:pPr>
        <w:pStyle w:val="ListParagraph"/>
        <w:numPr>
          <w:ilvl w:val="0"/>
          <w:numId w:val="5"/>
        </w:numPr>
        <w:spacing w:before="12" w:line="254" w:lineRule="auto"/>
        <w:ind w:right="684"/>
        <w:jc w:val="both"/>
        <w:rPr>
          <w:rFonts w:ascii="Calibri" w:hAnsi="Calibri"/>
        </w:rPr>
      </w:pPr>
      <w:r>
        <w:rPr>
          <w:rFonts w:ascii="Calibri" w:hAnsi="Calibri"/>
        </w:rPr>
        <w:t>Perform other program-related duties as assigned by the Program Director and Chief Executive Officer.</w:t>
      </w:r>
    </w:p>
    <w:p w14:paraId="4B9CD627" w14:textId="77777777" w:rsidR="007A1C7B" w:rsidRDefault="007A1C7B" w:rsidP="00465A35">
      <w:pPr>
        <w:pStyle w:val="NoSpacing"/>
        <w:jc w:val="center"/>
      </w:pPr>
    </w:p>
    <w:p w14:paraId="7FCDC624" w14:textId="77777777" w:rsidR="007A1C7B" w:rsidRDefault="007A1C7B" w:rsidP="00465A35">
      <w:pPr>
        <w:pStyle w:val="NoSpacing"/>
        <w:jc w:val="center"/>
      </w:pPr>
    </w:p>
    <w:p w14:paraId="2B9F2A97" w14:textId="29A8B2E2" w:rsidR="007A1C7B" w:rsidRDefault="007A1C7B" w:rsidP="007A1C7B">
      <w:pPr>
        <w:pStyle w:val="NoSpacing"/>
        <w:jc w:val="right"/>
      </w:pPr>
      <w:r>
        <w:t xml:space="preserve">Revised </w:t>
      </w:r>
      <w:proofErr w:type="gramStart"/>
      <w:r>
        <w:t>6/12/24</w:t>
      </w:r>
      <w:proofErr w:type="gramEnd"/>
    </w:p>
    <w:sectPr w:rsidR="007A1C7B" w:rsidSect="00E61B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52" w:right="990" w:bottom="450" w:left="630" w:header="994" w:footer="1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A73C3" w14:textId="77777777" w:rsidR="001F4CB7" w:rsidRDefault="001F4CB7" w:rsidP="003F0954">
      <w:r>
        <w:separator/>
      </w:r>
    </w:p>
  </w:endnote>
  <w:endnote w:type="continuationSeparator" w:id="0">
    <w:p w14:paraId="7E87428F" w14:textId="77777777" w:rsidR="001F4CB7" w:rsidRDefault="001F4CB7" w:rsidP="003F0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41340" w14:textId="77777777" w:rsidR="009B13CE" w:rsidRDefault="009B13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42414" w14:textId="77777777" w:rsidR="009B13CE" w:rsidRDefault="009B13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57A23" w14:textId="77777777" w:rsidR="00AA191D" w:rsidRPr="006B7C4C" w:rsidRDefault="006B7C4C" w:rsidP="00117DAE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11BDB" w14:textId="77777777" w:rsidR="001F4CB7" w:rsidRDefault="001F4CB7" w:rsidP="003F0954">
      <w:r>
        <w:separator/>
      </w:r>
    </w:p>
  </w:footnote>
  <w:footnote w:type="continuationSeparator" w:id="0">
    <w:p w14:paraId="44BB7E51" w14:textId="77777777" w:rsidR="001F4CB7" w:rsidRDefault="001F4CB7" w:rsidP="003F0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2C018" w14:textId="77777777" w:rsidR="009B13CE" w:rsidRDefault="009B13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BBD99" w14:textId="77777777" w:rsidR="009B13CE" w:rsidRDefault="009B13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D09BE" w14:textId="1BA88A25" w:rsidR="00EF4095" w:rsidRPr="00E61B58" w:rsidRDefault="008446CE" w:rsidP="009B13CE">
    <w:pPr>
      <w:pStyle w:val="Header"/>
      <w:rPr>
        <w:rFonts w:ascii="Gill Sans MT" w:hAnsi="Gill Sans MT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3B191CD" wp14:editId="2631154A">
          <wp:simplePos x="0" y="0"/>
          <wp:positionH relativeFrom="column">
            <wp:posOffset>-58707</wp:posOffset>
          </wp:positionH>
          <wp:positionV relativeFrom="paragraph">
            <wp:posOffset>-273050</wp:posOffset>
          </wp:positionV>
          <wp:extent cx="3219010" cy="1173480"/>
          <wp:effectExtent l="0" t="0" r="635" b="762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9010" cy="1173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0BA8F2" w14:textId="0337A989" w:rsidR="0081464D" w:rsidRPr="00E61B58" w:rsidRDefault="00AA191D" w:rsidP="009B13CE">
    <w:pPr>
      <w:pStyle w:val="Header"/>
      <w:ind w:left="720"/>
      <w:jc w:val="right"/>
      <w:rPr>
        <w:rFonts w:ascii="Gill Sans MT" w:hAnsi="Gill Sans MT"/>
      </w:rPr>
    </w:pPr>
    <w:r w:rsidRPr="00E61B58">
      <w:rPr>
        <w:rFonts w:ascii="Gill Sans MT" w:hAnsi="Gill Sans MT"/>
      </w:rPr>
      <w:t xml:space="preserve">                          </w:t>
    </w:r>
    <w:r w:rsidR="00EF4095" w:rsidRPr="00E61B58">
      <w:rPr>
        <w:rFonts w:ascii="Gill Sans MT" w:hAnsi="Gill Sans MT"/>
      </w:rPr>
      <w:t xml:space="preserve">                                                                          Chief Executive Officer</w:t>
    </w:r>
    <w:r w:rsidR="009B13CE">
      <w:rPr>
        <w:rFonts w:ascii="Gill Sans MT" w:hAnsi="Gill Sans MT"/>
      </w:rPr>
      <w:br/>
    </w:r>
    <w:r w:rsidR="009B13CE" w:rsidRPr="00E61B58">
      <w:rPr>
        <w:rFonts w:ascii="Gill Sans MT" w:hAnsi="Gill Sans MT"/>
      </w:rPr>
      <w:t>Joseph M. Delgado</w:t>
    </w:r>
    <w:r w:rsidR="009B13CE">
      <w:rPr>
        <w:rFonts w:ascii="Gill Sans MT" w:hAnsi="Gill Sans MT"/>
      </w:rPr>
      <w:br/>
    </w:r>
    <w:r w:rsidR="009B13CE" w:rsidRPr="00E61B58">
      <w:rPr>
        <w:rFonts w:ascii="Gill Sans MT" w:hAnsi="Gill Sans MT"/>
      </w:rPr>
      <w:t xml:space="preserve">                                                                                                    </w:t>
    </w:r>
    <w:r w:rsidR="009B13CE">
      <w:rPr>
        <w:rFonts w:ascii="Gill Sans MT" w:hAnsi="Gill Sans MT"/>
      </w:rPr>
      <w:t xml:space="preserve">Deputy </w:t>
    </w:r>
    <w:r w:rsidR="009B13CE" w:rsidRPr="00E61B58">
      <w:rPr>
        <w:rFonts w:ascii="Gill Sans MT" w:hAnsi="Gill Sans MT"/>
      </w:rPr>
      <w:t>Chief Executive Officer</w:t>
    </w:r>
    <w:r w:rsidR="009B13CE">
      <w:rPr>
        <w:rFonts w:ascii="Gill Sans MT" w:hAnsi="Gill Sans MT"/>
      </w:rPr>
      <w:br/>
      <w:t>Brianna Tesoriero</w:t>
    </w:r>
  </w:p>
  <w:p w14:paraId="505D2D78" w14:textId="56D72419" w:rsidR="00AA191D" w:rsidRPr="00E61B58" w:rsidRDefault="00197928" w:rsidP="009B13CE">
    <w:pPr>
      <w:pStyle w:val="Header"/>
      <w:tabs>
        <w:tab w:val="clear" w:pos="4680"/>
        <w:tab w:val="clear" w:pos="9360"/>
      </w:tabs>
      <w:jc w:val="right"/>
      <w:rPr>
        <w:rFonts w:ascii="Gill Sans MT" w:hAnsi="Gill Sans MT" w:cs="Arial"/>
        <w:u w:val="single"/>
      </w:rPr>
    </w:pPr>
    <w:r w:rsidRPr="00E61B58">
      <w:rPr>
        <w:rFonts w:ascii="Gill Sans MT" w:hAnsi="Gill Sans MT"/>
        <w:color w:val="FF0000"/>
        <w:u w:val="single"/>
      </w:rPr>
      <w:tab/>
    </w:r>
    <w:r w:rsidRPr="00E61B58">
      <w:rPr>
        <w:rFonts w:ascii="Gill Sans MT" w:hAnsi="Gill Sans MT"/>
        <w:color w:val="FF0000"/>
        <w:u w:val="single"/>
      </w:rPr>
      <w:tab/>
    </w:r>
    <w:r w:rsidRPr="00E61B58">
      <w:rPr>
        <w:rFonts w:ascii="Gill Sans MT" w:hAnsi="Gill Sans MT"/>
        <w:color w:val="FF0000"/>
        <w:u w:val="single"/>
      </w:rPr>
      <w:tab/>
    </w:r>
    <w:r w:rsidRPr="00E61B58">
      <w:rPr>
        <w:rFonts w:ascii="Gill Sans MT" w:hAnsi="Gill Sans MT"/>
        <w:color w:val="FF0000"/>
        <w:u w:val="single"/>
      </w:rPr>
      <w:tab/>
    </w:r>
    <w:r w:rsidRPr="00E61B58">
      <w:rPr>
        <w:rFonts w:ascii="Gill Sans MT" w:hAnsi="Gill Sans MT"/>
        <w:color w:val="FF0000"/>
        <w:u w:val="single"/>
      </w:rPr>
      <w:tab/>
    </w:r>
    <w:r w:rsidR="00E61B58" w:rsidRPr="00E61B58">
      <w:rPr>
        <w:rFonts w:ascii="Gill Sans MT" w:hAnsi="Gill Sans MT"/>
        <w:color w:val="FF0000"/>
        <w:u w:val="single"/>
      </w:rPr>
      <w:tab/>
    </w:r>
    <w:r w:rsidR="00E61B58" w:rsidRPr="00E61B58">
      <w:rPr>
        <w:rFonts w:ascii="Gill Sans MT" w:hAnsi="Gill Sans MT"/>
        <w:color w:val="FF0000"/>
        <w:u w:val="single"/>
      </w:rPr>
      <w:tab/>
    </w:r>
    <w:r w:rsidR="00E61B58" w:rsidRPr="00E61B58">
      <w:rPr>
        <w:rFonts w:ascii="Gill Sans MT" w:hAnsi="Gill Sans MT"/>
        <w:color w:val="FF0000"/>
        <w:u w:val="single"/>
      </w:rPr>
      <w:tab/>
    </w:r>
    <w:r w:rsidR="00E61B58" w:rsidRPr="00E61B58">
      <w:rPr>
        <w:rFonts w:ascii="Gill Sans MT" w:hAnsi="Gill Sans MT"/>
        <w:color w:val="FF0000"/>
        <w:u w:val="single"/>
      </w:rPr>
      <w:tab/>
    </w:r>
    <w:r w:rsidR="00E61B58" w:rsidRPr="00E61B58">
      <w:rPr>
        <w:rFonts w:ascii="Gill Sans MT" w:hAnsi="Gill Sans MT"/>
        <w:color w:val="FF0000"/>
        <w:u w:val="single"/>
      </w:rPr>
      <w:tab/>
    </w:r>
    <w:r w:rsidR="00E61B58" w:rsidRPr="00E61B58">
      <w:rPr>
        <w:rFonts w:ascii="Gill Sans MT" w:hAnsi="Gill Sans MT"/>
        <w:color w:val="FF0000"/>
        <w:u w:val="single"/>
      </w:rPr>
      <w:tab/>
    </w:r>
    <w:r w:rsidR="00E61B58" w:rsidRPr="00E61B58">
      <w:rPr>
        <w:rFonts w:ascii="Gill Sans MT" w:hAnsi="Gill Sans MT"/>
        <w:color w:val="FF0000"/>
        <w:u w:val="single"/>
      </w:rPr>
      <w:tab/>
    </w:r>
    <w:r w:rsidR="00E61B58" w:rsidRPr="00E61B58">
      <w:rPr>
        <w:rFonts w:ascii="Gill Sans MT" w:hAnsi="Gill Sans MT"/>
        <w:color w:val="FF0000"/>
        <w:u w:val="single"/>
      </w:rPr>
      <w:tab/>
    </w:r>
    <w:r w:rsidR="00E61B58">
      <w:rPr>
        <w:rFonts w:ascii="Gill Sans MT" w:hAnsi="Gill Sans MT"/>
        <w:color w:val="FF0000"/>
        <w:u w:val="single"/>
      </w:rPr>
      <w:tab/>
    </w:r>
  </w:p>
  <w:p w14:paraId="07D1D90A" w14:textId="63BB0694" w:rsidR="003A0E4F" w:rsidRDefault="003A0E4F" w:rsidP="00E61B58">
    <w:pPr>
      <w:jc w:val="center"/>
      <w:rPr>
        <w:rFonts w:ascii="Gill Sans MT" w:hAnsi="Gill Sans MT" w:cs="Arial"/>
      </w:rPr>
    </w:pPr>
    <w:r>
      <w:rPr>
        <w:rFonts w:ascii="Gill Sans MT" w:hAnsi="Gill Sans MT" w:cs="Arial"/>
      </w:rPr>
      <w:t>3253 Rte</w:t>
    </w:r>
    <w:r w:rsidR="00C63CF1">
      <w:rPr>
        <w:rFonts w:ascii="Gill Sans MT" w:hAnsi="Gill Sans MT" w:cs="Arial"/>
      </w:rPr>
      <w:t>.</w:t>
    </w:r>
    <w:r>
      <w:rPr>
        <w:rFonts w:ascii="Gill Sans MT" w:hAnsi="Gill Sans MT" w:cs="Arial"/>
      </w:rPr>
      <w:t xml:space="preserve"> 112, B</w:t>
    </w:r>
    <w:r w:rsidR="00A02364">
      <w:rPr>
        <w:rFonts w:ascii="Gill Sans MT" w:hAnsi="Gill Sans MT" w:cs="Arial"/>
      </w:rPr>
      <w:t xml:space="preserve">uilding </w:t>
    </w:r>
    <w:r>
      <w:rPr>
        <w:rFonts w:ascii="Gill Sans MT" w:hAnsi="Gill Sans MT" w:cs="Arial"/>
      </w:rPr>
      <w:t>10, Medford, NY 11763</w:t>
    </w:r>
  </w:p>
  <w:p w14:paraId="18800FAE" w14:textId="23C2F00F" w:rsidR="00AD526F" w:rsidRDefault="00AD526F" w:rsidP="00130724">
    <w:pPr>
      <w:pStyle w:val="Header"/>
      <w:tabs>
        <w:tab w:val="clear" w:pos="4680"/>
        <w:tab w:val="clear" w:pos="9360"/>
      </w:tabs>
      <w:spacing w:line="360" w:lineRule="auto"/>
      <w:jc w:val="center"/>
      <w:rPr>
        <w:rFonts w:ascii="Gill Sans MT" w:hAnsi="Gill Sans MT" w:cs="Arial"/>
      </w:rPr>
    </w:pPr>
    <w:r>
      <w:rPr>
        <w:rFonts w:ascii="Gill Sans MT" w:hAnsi="Gill Sans MT" w:cs="Arial"/>
      </w:rPr>
      <w:t xml:space="preserve">Phone: 631-880-7929 </w:t>
    </w:r>
    <w:r w:rsidRPr="00AD526F">
      <w:rPr>
        <w:rFonts w:ascii="Gill Sans MT" w:hAnsi="Gill Sans MT" w:cs="Arial"/>
        <w:color w:val="FF0000"/>
        <w:sz w:val="18"/>
        <w:szCs w:val="18"/>
      </w:rPr>
      <w:sym w:font="Webdings" w:char="F03D"/>
    </w:r>
    <w:r>
      <w:rPr>
        <w:rFonts w:ascii="Gill Sans MT" w:hAnsi="Gill Sans MT" w:cs="Arial"/>
        <w:color w:val="FF0000"/>
        <w:sz w:val="18"/>
        <w:szCs w:val="18"/>
      </w:rPr>
      <w:t xml:space="preserve"> </w:t>
    </w:r>
    <w:r w:rsidRPr="00AD526F">
      <w:rPr>
        <w:rFonts w:ascii="Gill Sans MT" w:hAnsi="Gill Sans MT" w:cs="Arial"/>
      </w:rPr>
      <w:t>Fax: 631-946-6377</w:t>
    </w:r>
    <w:r w:rsidR="008B3598">
      <w:rPr>
        <w:rFonts w:ascii="Gill Sans MT" w:hAnsi="Gill Sans MT" w:cs="Arial"/>
      </w:rPr>
      <w:t xml:space="preserve"> </w:t>
    </w:r>
    <w:r w:rsidR="008B3598" w:rsidRPr="00AD526F">
      <w:rPr>
        <w:rFonts w:ascii="Gill Sans MT" w:hAnsi="Gill Sans MT" w:cs="Arial"/>
        <w:color w:val="FF0000"/>
        <w:sz w:val="18"/>
        <w:szCs w:val="18"/>
      </w:rPr>
      <w:sym w:font="Webdings" w:char="F03D"/>
    </w:r>
    <w:r w:rsidR="008B3598">
      <w:rPr>
        <w:rFonts w:ascii="Gill Sans MT" w:hAnsi="Gill Sans MT" w:cs="Arial"/>
        <w:color w:val="FF0000"/>
        <w:sz w:val="18"/>
        <w:szCs w:val="18"/>
      </w:rPr>
      <w:t xml:space="preserve"> </w:t>
    </w:r>
    <w:hyperlink r:id="rId2" w:history="1">
      <w:r w:rsidR="00130724" w:rsidRPr="00F01B07">
        <w:rPr>
          <w:rStyle w:val="Hyperlink"/>
          <w:rFonts w:ascii="Gill Sans MT" w:hAnsi="Gill Sans MT" w:cs="Arial"/>
        </w:rPr>
        <w:t>www.siloinc.org</w:t>
      </w:r>
    </w:hyperlink>
  </w:p>
  <w:p w14:paraId="4CBD8DAC" w14:textId="1D996834" w:rsidR="00130724" w:rsidRPr="00757F66" w:rsidRDefault="00757F66" w:rsidP="00757F66">
    <w:pPr>
      <w:jc w:val="center"/>
      <w:rPr>
        <w:rFonts w:ascii="Gill Sans MT" w:hAnsi="Gill Sans MT"/>
        <w:b/>
        <w:i/>
        <w:iCs/>
        <w:color w:val="FF0000"/>
        <w:sz w:val="22"/>
        <w:szCs w:val="22"/>
      </w:rPr>
    </w:pPr>
    <w:r w:rsidRPr="000A5630">
      <w:rPr>
        <w:b/>
        <w:i/>
        <w:iCs/>
        <w:color w:val="FF0000"/>
        <w:sz w:val="22"/>
        <w:szCs w:val="22"/>
      </w:rPr>
      <w:t xml:space="preserve">Please Join Our Mailing List: </w:t>
    </w:r>
    <w:hyperlink r:id="rId3" w:history="1">
      <w:r w:rsidRPr="000A5630">
        <w:rPr>
          <w:rStyle w:val="Hyperlink"/>
          <w:b/>
          <w:i/>
          <w:iCs/>
          <w:color w:val="FF0000"/>
          <w:sz w:val="22"/>
          <w:szCs w:val="22"/>
          <w:u w:val="none"/>
        </w:rPr>
        <w:t>www.siloinc.org/mailinglist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C5FCF"/>
    <w:multiLevelType w:val="hybridMultilevel"/>
    <w:tmpl w:val="83E44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63A74"/>
    <w:multiLevelType w:val="hybridMultilevel"/>
    <w:tmpl w:val="49F0E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84361"/>
    <w:multiLevelType w:val="hybridMultilevel"/>
    <w:tmpl w:val="91BAF24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51380B70"/>
    <w:multiLevelType w:val="hybridMultilevel"/>
    <w:tmpl w:val="439C3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12EE7"/>
    <w:multiLevelType w:val="hybridMultilevel"/>
    <w:tmpl w:val="03A8A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810C7"/>
    <w:multiLevelType w:val="hybridMultilevel"/>
    <w:tmpl w:val="A8C4F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70F94"/>
    <w:multiLevelType w:val="hybridMultilevel"/>
    <w:tmpl w:val="C71C0B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025114">
    <w:abstractNumId w:val="6"/>
  </w:num>
  <w:num w:numId="2" w16cid:durableId="1904826835">
    <w:abstractNumId w:val="2"/>
  </w:num>
  <w:num w:numId="3" w16cid:durableId="973604787">
    <w:abstractNumId w:val="0"/>
  </w:num>
  <w:num w:numId="4" w16cid:durableId="986087199">
    <w:abstractNumId w:val="5"/>
  </w:num>
  <w:num w:numId="5" w16cid:durableId="756484581">
    <w:abstractNumId w:val="1"/>
  </w:num>
  <w:num w:numId="6" w16cid:durableId="1480998425">
    <w:abstractNumId w:val="3"/>
  </w:num>
  <w:num w:numId="7" w16cid:durableId="20620958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59A"/>
    <w:rsid w:val="000002AA"/>
    <w:rsid w:val="00003322"/>
    <w:rsid w:val="00011215"/>
    <w:rsid w:val="00032487"/>
    <w:rsid w:val="00047C3F"/>
    <w:rsid w:val="00052648"/>
    <w:rsid w:val="0009157C"/>
    <w:rsid w:val="0009290B"/>
    <w:rsid w:val="000A2B7B"/>
    <w:rsid w:val="000A335C"/>
    <w:rsid w:val="000B2C14"/>
    <w:rsid w:val="000E0215"/>
    <w:rsid w:val="000F41EC"/>
    <w:rsid w:val="00117DAE"/>
    <w:rsid w:val="00122CED"/>
    <w:rsid w:val="00130724"/>
    <w:rsid w:val="001355F9"/>
    <w:rsid w:val="00144AFA"/>
    <w:rsid w:val="00147EEC"/>
    <w:rsid w:val="00165F0B"/>
    <w:rsid w:val="00176290"/>
    <w:rsid w:val="0019659A"/>
    <w:rsid w:val="00197928"/>
    <w:rsid w:val="001C6C66"/>
    <w:rsid w:val="001F4CB7"/>
    <w:rsid w:val="00204C54"/>
    <w:rsid w:val="002053C9"/>
    <w:rsid w:val="00216917"/>
    <w:rsid w:val="0022013D"/>
    <w:rsid w:val="00223382"/>
    <w:rsid w:val="00244637"/>
    <w:rsid w:val="00274DC0"/>
    <w:rsid w:val="00275D26"/>
    <w:rsid w:val="00277FB8"/>
    <w:rsid w:val="002824E4"/>
    <w:rsid w:val="00294350"/>
    <w:rsid w:val="002944A5"/>
    <w:rsid w:val="00295328"/>
    <w:rsid w:val="002A50F7"/>
    <w:rsid w:val="002A54BE"/>
    <w:rsid w:val="002C0AFA"/>
    <w:rsid w:val="002C7B9A"/>
    <w:rsid w:val="002F114C"/>
    <w:rsid w:val="002F29D0"/>
    <w:rsid w:val="002F7E20"/>
    <w:rsid w:val="00310377"/>
    <w:rsid w:val="0031764A"/>
    <w:rsid w:val="00323E25"/>
    <w:rsid w:val="003302C9"/>
    <w:rsid w:val="00336EF0"/>
    <w:rsid w:val="00354DD4"/>
    <w:rsid w:val="00386303"/>
    <w:rsid w:val="00390BD5"/>
    <w:rsid w:val="00392E52"/>
    <w:rsid w:val="00393F18"/>
    <w:rsid w:val="003948F1"/>
    <w:rsid w:val="003A0E4F"/>
    <w:rsid w:val="003B33D7"/>
    <w:rsid w:val="003B3D61"/>
    <w:rsid w:val="003E75DD"/>
    <w:rsid w:val="003F0954"/>
    <w:rsid w:val="003F47F9"/>
    <w:rsid w:val="00405C08"/>
    <w:rsid w:val="00411F92"/>
    <w:rsid w:val="00420A51"/>
    <w:rsid w:val="0045462A"/>
    <w:rsid w:val="00463B06"/>
    <w:rsid w:val="004643BD"/>
    <w:rsid w:val="00465A35"/>
    <w:rsid w:val="0047176E"/>
    <w:rsid w:val="0047285E"/>
    <w:rsid w:val="00477E84"/>
    <w:rsid w:val="00485984"/>
    <w:rsid w:val="004933F8"/>
    <w:rsid w:val="004B0C67"/>
    <w:rsid w:val="004D5D4D"/>
    <w:rsid w:val="004D7E28"/>
    <w:rsid w:val="004E39C2"/>
    <w:rsid w:val="004F04D5"/>
    <w:rsid w:val="004F23D3"/>
    <w:rsid w:val="004F5B40"/>
    <w:rsid w:val="00500B75"/>
    <w:rsid w:val="00516702"/>
    <w:rsid w:val="00520150"/>
    <w:rsid w:val="00532CD4"/>
    <w:rsid w:val="00541707"/>
    <w:rsid w:val="005528D6"/>
    <w:rsid w:val="00562A0D"/>
    <w:rsid w:val="00564C20"/>
    <w:rsid w:val="00591CBE"/>
    <w:rsid w:val="005922D9"/>
    <w:rsid w:val="00597739"/>
    <w:rsid w:val="005A02AA"/>
    <w:rsid w:val="005C0DCC"/>
    <w:rsid w:val="005C66B5"/>
    <w:rsid w:val="005D328E"/>
    <w:rsid w:val="005E067B"/>
    <w:rsid w:val="005E5130"/>
    <w:rsid w:val="005F14E0"/>
    <w:rsid w:val="005F5DC4"/>
    <w:rsid w:val="00606284"/>
    <w:rsid w:val="00616221"/>
    <w:rsid w:val="00623DA9"/>
    <w:rsid w:val="00626F2A"/>
    <w:rsid w:val="00627A71"/>
    <w:rsid w:val="00631B15"/>
    <w:rsid w:val="00633AFC"/>
    <w:rsid w:val="006405D9"/>
    <w:rsid w:val="00640FA1"/>
    <w:rsid w:val="006415BD"/>
    <w:rsid w:val="0064733C"/>
    <w:rsid w:val="006534C8"/>
    <w:rsid w:val="00655442"/>
    <w:rsid w:val="0066624C"/>
    <w:rsid w:val="00667787"/>
    <w:rsid w:val="00675DE9"/>
    <w:rsid w:val="00687E4A"/>
    <w:rsid w:val="00696782"/>
    <w:rsid w:val="0069793D"/>
    <w:rsid w:val="006B1310"/>
    <w:rsid w:val="006B7C4C"/>
    <w:rsid w:val="006D5A24"/>
    <w:rsid w:val="006D7040"/>
    <w:rsid w:val="006F422C"/>
    <w:rsid w:val="00703C71"/>
    <w:rsid w:val="00715605"/>
    <w:rsid w:val="00717730"/>
    <w:rsid w:val="00744690"/>
    <w:rsid w:val="00757F66"/>
    <w:rsid w:val="00760D85"/>
    <w:rsid w:val="0076187E"/>
    <w:rsid w:val="00762DDA"/>
    <w:rsid w:val="007777E1"/>
    <w:rsid w:val="00784D85"/>
    <w:rsid w:val="00785DD4"/>
    <w:rsid w:val="007A1C7B"/>
    <w:rsid w:val="007D51AB"/>
    <w:rsid w:val="007D67A3"/>
    <w:rsid w:val="007E7C45"/>
    <w:rsid w:val="0081464D"/>
    <w:rsid w:val="00827CF1"/>
    <w:rsid w:val="008446CE"/>
    <w:rsid w:val="0086059C"/>
    <w:rsid w:val="00877353"/>
    <w:rsid w:val="00893E29"/>
    <w:rsid w:val="00894693"/>
    <w:rsid w:val="008A3F2C"/>
    <w:rsid w:val="008A785C"/>
    <w:rsid w:val="008B3598"/>
    <w:rsid w:val="008B5490"/>
    <w:rsid w:val="008B61F5"/>
    <w:rsid w:val="008D702D"/>
    <w:rsid w:val="008D77AD"/>
    <w:rsid w:val="008D789A"/>
    <w:rsid w:val="008E574A"/>
    <w:rsid w:val="0090221B"/>
    <w:rsid w:val="00967BC3"/>
    <w:rsid w:val="009828AF"/>
    <w:rsid w:val="0099090F"/>
    <w:rsid w:val="009B13CE"/>
    <w:rsid w:val="009B7C9E"/>
    <w:rsid w:val="009C4EE9"/>
    <w:rsid w:val="009E7159"/>
    <w:rsid w:val="00A0189B"/>
    <w:rsid w:val="00A01B44"/>
    <w:rsid w:val="00A02364"/>
    <w:rsid w:val="00A10803"/>
    <w:rsid w:val="00A1636C"/>
    <w:rsid w:val="00A16568"/>
    <w:rsid w:val="00A37CF1"/>
    <w:rsid w:val="00A62273"/>
    <w:rsid w:val="00A8387A"/>
    <w:rsid w:val="00A936ED"/>
    <w:rsid w:val="00A94C62"/>
    <w:rsid w:val="00A94C76"/>
    <w:rsid w:val="00AA191D"/>
    <w:rsid w:val="00AB4179"/>
    <w:rsid w:val="00AC1D99"/>
    <w:rsid w:val="00AD526F"/>
    <w:rsid w:val="00AF06BB"/>
    <w:rsid w:val="00AF33C6"/>
    <w:rsid w:val="00B16B35"/>
    <w:rsid w:val="00B430E6"/>
    <w:rsid w:val="00B631FC"/>
    <w:rsid w:val="00B64722"/>
    <w:rsid w:val="00B65A9A"/>
    <w:rsid w:val="00B80123"/>
    <w:rsid w:val="00BA1AAF"/>
    <w:rsid w:val="00BA6230"/>
    <w:rsid w:val="00BD759A"/>
    <w:rsid w:val="00BF1115"/>
    <w:rsid w:val="00C058C2"/>
    <w:rsid w:val="00C10F2F"/>
    <w:rsid w:val="00C21739"/>
    <w:rsid w:val="00C30D02"/>
    <w:rsid w:val="00C42A7F"/>
    <w:rsid w:val="00C63CF1"/>
    <w:rsid w:val="00C67E3F"/>
    <w:rsid w:val="00C80E2D"/>
    <w:rsid w:val="00C9255D"/>
    <w:rsid w:val="00CA652A"/>
    <w:rsid w:val="00CA6FF6"/>
    <w:rsid w:val="00CB05B8"/>
    <w:rsid w:val="00CB3644"/>
    <w:rsid w:val="00CC123D"/>
    <w:rsid w:val="00CC2CE9"/>
    <w:rsid w:val="00CC707B"/>
    <w:rsid w:val="00CD2DF4"/>
    <w:rsid w:val="00CE4521"/>
    <w:rsid w:val="00CF3487"/>
    <w:rsid w:val="00D23F7B"/>
    <w:rsid w:val="00D328CD"/>
    <w:rsid w:val="00D4273A"/>
    <w:rsid w:val="00D44400"/>
    <w:rsid w:val="00D60152"/>
    <w:rsid w:val="00D66394"/>
    <w:rsid w:val="00D81A26"/>
    <w:rsid w:val="00D944B6"/>
    <w:rsid w:val="00DB642A"/>
    <w:rsid w:val="00DC0AA8"/>
    <w:rsid w:val="00DD693B"/>
    <w:rsid w:val="00DF2AD4"/>
    <w:rsid w:val="00E05915"/>
    <w:rsid w:val="00E05B41"/>
    <w:rsid w:val="00E05DB3"/>
    <w:rsid w:val="00E06F10"/>
    <w:rsid w:val="00E16002"/>
    <w:rsid w:val="00E177DA"/>
    <w:rsid w:val="00E27715"/>
    <w:rsid w:val="00E33660"/>
    <w:rsid w:val="00E43508"/>
    <w:rsid w:val="00E51F1A"/>
    <w:rsid w:val="00E53211"/>
    <w:rsid w:val="00E543E9"/>
    <w:rsid w:val="00E61B58"/>
    <w:rsid w:val="00E7004E"/>
    <w:rsid w:val="00E7036C"/>
    <w:rsid w:val="00E8466B"/>
    <w:rsid w:val="00EC6B72"/>
    <w:rsid w:val="00EF3199"/>
    <w:rsid w:val="00EF3B4C"/>
    <w:rsid w:val="00EF4095"/>
    <w:rsid w:val="00EF7B74"/>
    <w:rsid w:val="00F05380"/>
    <w:rsid w:val="00F059C3"/>
    <w:rsid w:val="00F15BF2"/>
    <w:rsid w:val="00F27AD2"/>
    <w:rsid w:val="00F311D3"/>
    <w:rsid w:val="00F328A7"/>
    <w:rsid w:val="00F45AB7"/>
    <w:rsid w:val="00F46147"/>
    <w:rsid w:val="00F461EF"/>
    <w:rsid w:val="00F6468D"/>
    <w:rsid w:val="00F71B9E"/>
    <w:rsid w:val="00FB0A50"/>
    <w:rsid w:val="00FE4EC4"/>
    <w:rsid w:val="00FE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E7952D"/>
  <w15:docId w15:val="{633C780B-45D6-476B-8A6D-EF5DB91F4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465A35"/>
    <w:pPr>
      <w:widowControl w:val="0"/>
      <w:autoSpaceDE w:val="0"/>
      <w:autoSpaceDN w:val="0"/>
      <w:ind w:left="100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09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095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09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95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9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95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F06BB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15605"/>
    <w:rPr>
      <w:color w:val="0000FF"/>
      <w:u w:val="single"/>
    </w:rPr>
  </w:style>
  <w:style w:type="paragraph" w:styleId="BodyText">
    <w:name w:val="Body Text"/>
    <w:basedOn w:val="Normal"/>
    <w:link w:val="BodyTextChar"/>
    <w:rsid w:val="002F7E2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F7E20"/>
    <w:rPr>
      <w:sz w:val="24"/>
      <w:szCs w:val="24"/>
    </w:rPr>
  </w:style>
  <w:style w:type="paragraph" w:styleId="NoSpacing">
    <w:name w:val="No Spacing"/>
    <w:uiPriority w:val="1"/>
    <w:qFormat/>
    <w:rsid w:val="00E61B58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465A35"/>
    <w:rPr>
      <w:rFonts w:ascii="Arial" w:eastAsia="Arial" w:hAnsi="Arial" w:cs="Arial"/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  <w:rsid w:val="00465A35"/>
    <w:pPr>
      <w:widowControl w:val="0"/>
      <w:autoSpaceDE w:val="0"/>
      <w:autoSpaceDN w:val="0"/>
      <w:spacing w:before="7"/>
      <w:ind w:left="790" w:hanging="358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iloinc.org/mailinglist" TargetMode="External"/><Relationship Id="rId2" Type="http://schemas.openxmlformats.org/officeDocument/2006/relationships/hyperlink" Target="http://www.siloinc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ln>
          <a:solidFill>
            <a:srgbClr val="FF0000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1E90A-16B3-42F4-9BA8-C3C2C47B0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MMP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Cuyar</dc:creator>
  <cp:lastModifiedBy>SILO Communications</cp:lastModifiedBy>
  <cp:revision>2</cp:revision>
  <cp:lastPrinted>2017-12-08T19:10:00Z</cp:lastPrinted>
  <dcterms:created xsi:type="dcterms:W3CDTF">2024-06-12T17:36:00Z</dcterms:created>
  <dcterms:modified xsi:type="dcterms:W3CDTF">2024-06-12T17:36:00Z</dcterms:modified>
</cp:coreProperties>
</file>